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9368" w14:textId="77777777" w:rsidR="00062FD9" w:rsidRPr="00176E72" w:rsidRDefault="00062FD9" w:rsidP="00176E72">
      <w:pPr>
        <w:spacing w:line="240" w:lineRule="auto"/>
        <w:rPr>
          <w:rFonts w:ascii="Georgia" w:hAnsi="Georgia" w:cs="Georgia"/>
          <w:bCs/>
          <w:u w:val="single"/>
        </w:rPr>
      </w:pPr>
    </w:p>
    <w:p w14:paraId="0ED0FC2A" w14:textId="77777777" w:rsidR="0059172F" w:rsidRDefault="00F55D5C" w:rsidP="00F55D5C">
      <w:pPr>
        <w:spacing w:line="240" w:lineRule="auto"/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Personal Exemptions</w:t>
      </w:r>
    </w:p>
    <w:p w14:paraId="026682A5" w14:textId="77777777" w:rsidR="00F55D5C" w:rsidRDefault="00F55D5C" w:rsidP="00F55D5C">
      <w:pPr>
        <w:spacing w:line="240" w:lineRule="auto"/>
        <w:rPr>
          <w:rFonts w:ascii="Georgia" w:hAnsi="Georgia" w:cs="Georgia"/>
          <w:b/>
          <w:bCs/>
          <w:sz w:val="24"/>
          <w:szCs w:val="24"/>
        </w:rPr>
      </w:pPr>
    </w:p>
    <w:p w14:paraId="31AEADF0" w14:textId="77777777" w:rsidR="00F55D5C" w:rsidRPr="00873AF1" w:rsidRDefault="00F55D5C" w:rsidP="00F55D5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3AF1">
        <w:rPr>
          <w:rFonts w:ascii="Times New Roman" w:hAnsi="Times New Roman" w:cs="Times New Roman"/>
          <w:bCs/>
          <w:sz w:val="24"/>
          <w:szCs w:val="24"/>
        </w:rPr>
        <w:t xml:space="preserve">The City of Central Falls has a number of personal exemptions. If you meet certain eligibility requirements and provide the appropriate documentation, a decreased tax bill will result. The </w:t>
      </w:r>
      <w:r w:rsidRPr="00873AF1">
        <w:rPr>
          <w:rFonts w:ascii="Times New Roman" w:hAnsi="Times New Roman" w:cs="Times New Roman"/>
          <w:b/>
          <w:bCs/>
          <w:sz w:val="24"/>
          <w:szCs w:val="24"/>
        </w:rPr>
        <w:t>deadline to file</w:t>
      </w:r>
      <w:r w:rsidR="00FB0D9C">
        <w:rPr>
          <w:rFonts w:ascii="Times New Roman" w:hAnsi="Times New Roman" w:cs="Times New Roman"/>
          <w:bCs/>
          <w:sz w:val="24"/>
          <w:szCs w:val="24"/>
        </w:rPr>
        <w:t xml:space="preserve"> an</w:t>
      </w:r>
      <w:r w:rsidRPr="00873AF1">
        <w:rPr>
          <w:rFonts w:ascii="Times New Roman" w:hAnsi="Times New Roman" w:cs="Times New Roman"/>
          <w:bCs/>
          <w:sz w:val="24"/>
          <w:szCs w:val="24"/>
        </w:rPr>
        <w:t xml:space="preserve"> exemption is </w:t>
      </w:r>
      <w:r w:rsidRPr="00873AF1">
        <w:rPr>
          <w:rFonts w:ascii="Times New Roman" w:hAnsi="Times New Roman" w:cs="Times New Roman"/>
          <w:b/>
          <w:bCs/>
          <w:sz w:val="24"/>
          <w:szCs w:val="24"/>
        </w:rPr>
        <w:t>MARCH 15</w:t>
      </w:r>
      <w:r w:rsidRPr="00873A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73A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539A4C" w14:textId="77777777" w:rsidR="00F55D5C" w:rsidRDefault="00F55D5C" w:rsidP="00F55D5C">
      <w:pPr>
        <w:spacing w:line="240" w:lineRule="auto"/>
        <w:rPr>
          <w:rFonts w:ascii="Georgia" w:hAnsi="Georgia" w:cs="Georgia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0"/>
        <w:gridCol w:w="3351"/>
        <w:gridCol w:w="3351"/>
      </w:tblGrid>
      <w:tr w:rsidR="00F55D5C" w14:paraId="736EE569" w14:textId="77777777" w:rsidTr="00F55D5C">
        <w:tc>
          <w:tcPr>
            <w:tcW w:w="3350" w:type="dxa"/>
          </w:tcPr>
          <w:p w14:paraId="43531260" w14:textId="77777777" w:rsidR="00F55D5C" w:rsidRPr="0027459E" w:rsidRDefault="00F55D5C" w:rsidP="00F55D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TYPE</w:t>
            </w:r>
          </w:p>
        </w:tc>
        <w:tc>
          <w:tcPr>
            <w:tcW w:w="3351" w:type="dxa"/>
          </w:tcPr>
          <w:p w14:paraId="64F4D2A0" w14:textId="77777777" w:rsidR="00F55D5C" w:rsidRPr="0027459E" w:rsidRDefault="00F55D5C" w:rsidP="00F55D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TAX CREDIT AMOUNT</w:t>
            </w:r>
            <w:r w:rsidR="0027459E"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F413798" w14:textId="77777777" w:rsidR="0027459E" w:rsidRPr="0027459E" w:rsidRDefault="0027459E" w:rsidP="00F55D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459E">
              <w:rPr>
                <w:rFonts w:ascii="Times New Roman" w:hAnsi="Times New Roman" w:cs="Times New Roman"/>
                <w:bCs/>
              </w:rPr>
              <w:t>(on the current Tax Role)</w:t>
            </w:r>
          </w:p>
        </w:tc>
        <w:tc>
          <w:tcPr>
            <w:tcW w:w="3351" w:type="dxa"/>
          </w:tcPr>
          <w:p w14:paraId="23FE722D" w14:textId="77777777" w:rsidR="00F55D5C" w:rsidRPr="0027459E" w:rsidRDefault="00F55D5C" w:rsidP="00F55D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ELIGIBILITY &amp; NOTES*</w:t>
            </w:r>
          </w:p>
        </w:tc>
      </w:tr>
      <w:tr w:rsidR="00F55D5C" w14:paraId="51203C57" w14:textId="77777777" w:rsidTr="0027459E">
        <w:trPr>
          <w:trHeight w:val="863"/>
        </w:trPr>
        <w:tc>
          <w:tcPr>
            <w:tcW w:w="3350" w:type="dxa"/>
          </w:tcPr>
          <w:p w14:paraId="0063EEC6" w14:textId="77777777" w:rsidR="00F55D5C" w:rsidRPr="0027459E" w:rsidRDefault="00F55D5C" w:rsidP="00F55D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SENIOR</w:t>
            </w:r>
          </w:p>
        </w:tc>
        <w:tc>
          <w:tcPr>
            <w:tcW w:w="3351" w:type="dxa"/>
          </w:tcPr>
          <w:p w14:paraId="14CBDEB3" w14:textId="166BCC07" w:rsidR="00F55D5C" w:rsidRPr="0027459E" w:rsidRDefault="00F55D5C" w:rsidP="00F55D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$</w:t>
            </w:r>
            <w:r w:rsidR="00472C98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114F84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351" w:type="dxa"/>
          </w:tcPr>
          <w:p w14:paraId="6C2B386A" w14:textId="77777777" w:rsidR="00F55D5C" w:rsidRPr="0027459E" w:rsidRDefault="00F55D5C" w:rsidP="00F55D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Must be 65 as of Dec. 31</w:t>
            </w:r>
            <w:r w:rsidRPr="0027459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</w:t>
            </w:r>
            <w:r w:rsidR="0027459E"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applies only to owner-occupied Real Estate</w:t>
            </w:r>
          </w:p>
        </w:tc>
      </w:tr>
      <w:tr w:rsidR="00F55D5C" w14:paraId="740CE854" w14:textId="77777777" w:rsidTr="00F55D5C">
        <w:tc>
          <w:tcPr>
            <w:tcW w:w="3350" w:type="dxa"/>
          </w:tcPr>
          <w:p w14:paraId="5CB7AEFE" w14:textId="77777777" w:rsidR="00F55D5C" w:rsidRPr="0027459E" w:rsidRDefault="00F55D5C" w:rsidP="00F55D5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VETERANS </w:t>
            </w:r>
            <w:r w:rsidRPr="0027459E">
              <w:rPr>
                <w:rFonts w:ascii="Times New Roman" w:hAnsi="Times New Roman" w:cs="Times New Roman"/>
                <w:bCs/>
              </w:rPr>
              <w:t>(including):</w:t>
            </w:r>
          </w:p>
          <w:p w14:paraId="0DC13ADE" w14:textId="77777777" w:rsidR="00F55D5C" w:rsidRPr="0027459E" w:rsidRDefault="00F55D5C" w:rsidP="00F55D5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7459E">
              <w:rPr>
                <w:rFonts w:ascii="Times New Roman" w:hAnsi="Times New Roman" w:cs="Times New Roman"/>
                <w:bCs/>
              </w:rPr>
              <w:t>GOLD STAR PARENTS (only one)</w:t>
            </w:r>
          </w:p>
          <w:p w14:paraId="48FBFC0A" w14:textId="77777777" w:rsidR="00F55D5C" w:rsidRPr="0027459E" w:rsidRDefault="00F55D5C" w:rsidP="00F55D5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7459E">
              <w:rPr>
                <w:rFonts w:ascii="Times New Roman" w:hAnsi="Times New Roman" w:cs="Times New Roman"/>
                <w:bCs/>
              </w:rPr>
              <w:t>UNMARRIED</w:t>
            </w:r>
          </w:p>
          <w:p w14:paraId="0600D79D" w14:textId="77777777" w:rsidR="00F55D5C" w:rsidRPr="0027459E" w:rsidRDefault="00F55D5C" w:rsidP="00F55D5C">
            <w:pPr>
              <w:pStyle w:val="ListParagraph"/>
              <w:spacing w:line="240" w:lineRule="auto"/>
              <w:ind w:left="765"/>
              <w:rPr>
                <w:rFonts w:ascii="Times New Roman" w:hAnsi="Times New Roman" w:cs="Times New Roman"/>
                <w:bCs/>
              </w:rPr>
            </w:pPr>
            <w:r w:rsidRPr="0027459E">
              <w:rPr>
                <w:rFonts w:ascii="Times New Roman" w:hAnsi="Times New Roman" w:cs="Times New Roman"/>
                <w:bCs/>
              </w:rPr>
              <w:t>WIDOW/WIDOWER</w:t>
            </w:r>
          </w:p>
        </w:tc>
        <w:tc>
          <w:tcPr>
            <w:tcW w:w="3351" w:type="dxa"/>
          </w:tcPr>
          <w:p w14:paraId="695C5C8D" w14:textId="4EDE53FC" w:rsidR="00F55D5C" w:rsidRPr="0027459E" w:rsidRDefault="00114F84" w:rsidP="00F55D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</w:t>
            </w:r>
            <w:r w:rsidR="00472C98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="0027459E"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Real Property.</w:t>
            </w:r>
          </w:p>
          <w:p w14:paraId="1757881C" w14:textId="77777777" w:rsidR="0027459E" w:rsidRPr="0027459E" w:rsidRDefault="0027459E" w:rsidP="00F55D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 to $7,500 off </w:t>
            </w:r>
          </w:p>
          <w:p w14:paraId="140D4974" w14:textId="77777777" w:rsidR="0027459E" w:rsidRPr="0027459E" w:rsidRDefault="0027459E" w:rsidP="00F55D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Assessed value for Motor vehicles**</w:t>
            </w:r>
          </w:p>
        </w:tc>
        <w:tc>
          <w:tcPr>
            <w:tcW w:w="3351" w:type="dxa"/>
          </w:tcPr>
          <w:p w14:paraId="5CC7B238" w14:textId="77777777" w:rsidR="00F55D5C" w:rsidRPr="0027459E" w:rsidRDefault="0027459E" w:rsidP="00F55D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Based on Service dates. DD-214 required </w:t>
            </w:r>
          </w:p>
        </w:tc>
      </w:tr>
      <w:tr w:rsidR="00F55D5C" w14:paraId="22EA74F5" w14:textId="77777777" w:rsidTr="00775450">
        <w:trPr>
          <w:trHeight w:val="620"/>
        </w:trPr>
        <w:tc>
          <w:tcPr>
            <w:tcW w:w="3350" w:type="dxa"/>
          </w:tcPr>
          <w:p w14:paraId="2E39E47D" w14:textId="77777777" w:rsidR="00F55D5C" w:rsidRPr="0027459E" w:rsidRDefault="00F55D5C" w:rsidP="00F55D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POW</w:t>
            </w:r>
          </w:p>
        </w:tc>
        <w:tc>
          <w:tcPr>
            <w:tcW w:w="3351" w:type="dxa"/>
          </w:tcPr>
          <w:p w14:paraId="7DFF608E" w14:textId="745A6380" w:rsidR="00F55D5C" w:rsidRPr="0027459E" w:rsidRDefault="0027459E" w:rsidP="00F55D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$</w:t>
            </w:r>
            <w:r w:rsidR="00472C98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72C9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351" w:type="dxa"/>
          </w:tcPr>
          <w:p w14:paraId="49281CEC" w14:textId="77777777" w:rsidR="00F55D5C" w:rsidRPr="0027459E" w:rsidRDefault="0027459E" w:rsidP="00F55D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Need letter from VA stating applicant was POW</w:t>
            </w:r>
          </w:p>
        </w:tc>
      </w:tr>
      <w:tr w:rsidR="00F55D5C" w14:paraId="7562EC50" w14:textId="77777777" w:rsidTr="00F55D5C">
        <w:tc>
          <w:tcPr>
            <w:tcW w:w="3350" w:type="dxa"/>
          </w:tcPr>
          <w:p w14:paraId="1795B213" w14:textId="77777777" w:rsidR="00F55D5C" w:rsidRPr="0027459E" w:rsidRDefault="00F55D5C" w:rsidP="00F55D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HOMESTEAD</w:t>
            </w:r>
          </w:p>
        </w:tc>
        <w:tc>
          <w:tcPr>
            <w:tcW w:w="3351" w:type="dxa"/>
          </w:tcPr>
          <w:p w14:paraId="64DD38EC" w14:textId="45CAD63E" w:rsidR="00F55D5C" w:rsidRPr="0027459E" w:rsidRDefault="00114F84" w:rsidP="00F55D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$7</w:t>
            </w:r>
            <w:r w:rsidR="00472C9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7459E"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72C9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351" w:type="dxa"/>
          </w:tcPr>
          <w:p w14:paraId="15DDB484" w14:textId="77777777" w:rsidR="00F55D5C" w:rsidRPr="0027459E" w:rsidRDefault="0027459E" w:rsidP="00F55D5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Owner-occupied </w:t>
            </w:r>
            <w:proofErr w:type="gramStart"/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principle</w:t>
            </w:r>
            <w:proofErr w:type="gramEnd"/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residence with 5 or less units </w:t>
            </w:r>
            <w:r w:rsidRPr="0027459E">
              <w:rPr>
                <w:rFonts w:ascii="Times New Roman" w:hAnsi="Times New Roman" w:cs="Times New Roman"/>
                <w:bCs/>
              </w:rPr>
              <w:t>(and no more than 1 unit of commercial or professional use)</w:t>
            </w:r>
          </w:p>
        </w:tc>
      </w:tr>
      <w:tr w:rsidR="00F55D5C" w14:paraId="035260B3" w14:textId="77777777" w:rsidTr="00F55D5C">
        <w:tc>
          <w:tcPr>
            <w:tcW w:w="3350" w:type="dxa"/>
          </w:tcPr>
          <w:p w14:paraId="6F10BA63" w14:textId="77777777" w:rsidR="00F55D5C" w:rsidRPr="0027459E" w:rsidRDefault="00F55D5C" w:rsidP="00F55D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INTERSTATE COMMERCE (ICC)</w:t>
            </w:r>
          </w:p>
        </w:tc>
        <w:tc>
          <w:tcPr>
            <w:tcW w:w="3351" w:type="dxa"/>
          </w:tcPr>
          <w:p w14:paraId="6FCB5595" w14:textId="77777777" w:rsidR="00F55D5C" w:rsidRPr="0027459E" w:rsidRDefault="0027459E" w:rsidP="00F55D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VARIES</w:t>
            </w:r>
          </w:p>
        </w:tc>
        <w:tc>
          <w:tcPr>
            <w:tcW w:w="3351" w:type="dxa"/>
          </w:tcPr>
          <w:p w14:paraId="669F2B70" w14:textId="77777777" w:rsidR="00F55D5C" w:rsidRPr="0027459E" w:rsidRDefault="0027459E" w:rsidP="00F55D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Annually</w:t>
            </w: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must file application with appropriate documentation</w:t>
            </w:r>
          </w:p>
        </w:tc>
      </w:tr>
      <w:tr w:rsidR="00F55D5C" w14:paraId="540934B3" w14:textId="77777777" w:rsidTr="00F55D5C">
        <w:tc>
          <w:tcPr>
            <w:tcW w:w="3350" w:type="dxa"/>
          </w:tcPr>
          <w:p w14:paraId="0A5473EB" w14:textId="77777777" w:rsidR="00F55D5C" w:rsidRPr="0027459E" w:rsidRDefault="00F55D5C" w:rsidP="00F55D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BLIND</w:t>
            </w:r>
          </w:p>
        </w:tc>
        <w:tc>
          <w:tcPr>
            <w:tcW w:w="3351" w:type="dxa"/>
          </w:tcPr>
          <w:p w14:paraId="64EFBD63" w14:textId="03BCADB3" w:rsidR="00F55D5C" w:rsidRPr="0027459E" w:rsidRDefault="0027459E" w:rsidP="00F55D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$2</w:t>
            </w:r>
            <w:r w:rsidR="00472C98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72C9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351" w:type="dxa"/>
          </w:tcPr>
          <w:p w14:paraId="5C416694" w14:textId="77777777" w:rsidR="00F55D5C" w:rsidRPr="0027459E" w:rsidRDefault="0027459E" w:rsidP="00F55D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Certified by the State of RI Services for the Blind &amp; Visually Impaired (need letter from State of RI)</w:t>
            </w:r>
          </w:p>
        </w:tc>
      </w:tr>
      <w:tr w:rsidR="00F55D5C" w14:paraId="2B0D7FD6" w14:textId="77777777" w:rsidTr="00F55D5C">
        <w:tc>
          <w:tcPr>
            <w:tcW w:w="3350" w:type="dxa"/>
          </w:tcPr>
          <w:p w14:paraId="00379750" w14:textId="77777777" w:rsidR="00F55D5C" w:rsidRPr="0027459E" w:rsidRDefault="00F55D5C" w:rsidP="00F55D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44-5-12-CERTAIN IMPROVEMENTS</w:t>
            </w:r>
          </w:p>
        </w:tc>
        <w:tc>
          <w:tcPr>
            <w:tcW w:w="3351" w:type="dxa"/>
          </w:tcPr>
          <w:p w14:paraId="6FB49B32" w14:textId="77777777" w:rsidR="00F55D5C" w:rsidRPr="0027459E" w:rsidRDefault="0027459E" w:rsidP="00F55D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VARIES</w:t>
            </w:r>
          </w:p>
        </w:tc>
        <w:tc>
          <w:tcPr>
            <w:tcW w:w="3351" w:type="dxa"/>
          </w:tcPr>
          <w:p w14:paraId="7EB2C3C6" w14:textId="77777777" w:rsidR="00F55D5C" w:rsidRPr="0027459E" w:rsidRDefault="0027459E" w:rsidP="00F55D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59E">
              <w:rPr>
                <w:rFonts w:ascii="Times New Roman" w:hAnsi="Times New Roman" w:cs="Times New Roman"/>
                <w:bCs/>
                <w:sz w:val="24"/>
                <w:szCs w:val="24"/>
              </w:rPr>
              <w:t>1-8 units, improvements to property under $20,000 are exempt from reassessment until next revaluation. Building permits required for all work.</w:t>
            </w:r>
          </w:p>
        </w:tc>
      </w:tr>
    </w:tbl>
    <w:p w14:paraId="3FEE06CA" w14:textId="77777777" w:rsidR="00F55D5C" w:rsidRDefault="00F55D5C" w:rsidP="00F55D5C">
      <w:pPr>
        <w:spacing w:line="240" w:lineRule="auto"/>
        <w:rPr>
          <w:rFonts w:ascii="Georgia" w:hAnsi="Georgia" w:cs="Georgia"/>
          <w:bCs/>
          <w:sz w:val="24"/>
          <w:szCs w:val="24"/>
        </w:rPr>
      </w:pPr>
    </w:p>
    <w:p w14:paraId="29874941" w14:textId="77777777" w:rsidR="00462173" w:rsidRDefault="00462173" w:rsidP="00F55D5C">
      <w:pPr>
        <w:spacing w:line="240" w:lineRule="auto"/>
        <w:rPr>
          <w:rFonts w:ascii="Times New Roman" w:hAnsi="Times New Roman" w:cs="Times New Roman"/>
          <w:bCs/>
        </w:rPr>
      </w:pPr>
    </w:p>
    <w:p w14:paraId="4611FC3C" w14:textId="77777777" w:rsidR="00873AF1" w:rsidRPr="00873AF1" w:rsidRDefault="00873AF1" w:rsidP="00F55D5C">
      <w:pPr>
        <w:spacing w:line="240" w:lineRule="auto"/>
        <w:rPr>
          <w:rFonts w:ascii="Times New Roman" w:hAnsi="Times New Roman" w:cs="Times New Roman"/>
          <w:bCs/>
        </w:rPr>
      </w:pPr>
      <w:r w:rsidRPr="00873AF1">
        <w:rPr>
          <w:rFonts w:ascii="Times New Roman" w:hAnsi="Times New Roman" w:cs="Times New Roman"/>
          <w:bCs/>
        </w:rPr>
        <w:t>*please contact the Assessor’s office for full details and complete eligibility requirements</w:t>
      </w:r>
    </w:p>
    <w:p w14:paraId="3B06576C" w14:textId="77777777" w:rsidR="00873AF1" w:rsidRPr="00873AF1" w:rsidRDefault="00873AF1" w:rsidP="00F55D5C">
      <w:pPr>
        <w:spacing w:line="240" w:lineRule="auto"/>
        <w:rPr>
          <w:rFonts w:ascii="Times New Roman" w:hAnsi="Times New Roman" w:cs="Times New Roman"/>
          <w:bCs/>
        </w:rPr>
      </w:pPr>
    </w:p>
    <w:p w14:paraId="7D54AAF7" w14:textId="78605708" w:rsidR="00873AF1" w:rsidRPr="00873AF1" w:rsidRDefault="00873AF1" w:rsidP="00F55D5C">
      <w:pPr>
        <w:spacing w:line="240" w:lineRule="auto"/>
        <w:rPr>
          <w:rFonts w:ascii="Times New Roman" w:hAnsi="Times New Roman" w:cs="Times New Roman"/>
          <w:bCs/>
        </w:rPr>
      </w:pPr>
      <w:r w:rsidRPr="00873AF1">
        <w:rPr>
          <w:rFonts w:ascii="Times New Roman" w:hAnsi="Times New Roman" w:cs="Times New Roman"/>
          <w:bCs/>
        </w:rPr>
        <w:t>**R.I.</w:t>
      </w:r>
      <w:proofErr w:type="gramStart"/>
      <w:r w:rsidRPr="00873AF1">
        <w:rPr>
          <w:rFonts w:ascii="Times New Roman" w:hAnsi="Times New Roman" w:cs="Times New Roman"/>
          <w:bCs/>
        </w:rPr>
        <w:t>G.L</w:t>
      </w:r>
      <w:proofErr w:type="gramEnd"/>
      <w:r w:rsidRPr="00873AF1">
        <w:rPr>
          <w:rFonts w:ascii="Times New Roman" w:hAnsi="Times New Roman" w:cs="Times New Roman"/>
          <w:bCs/>
        </w:rPr>
        <w:t xml:space="preserve"> 44-34-5 persons who qualify for this exemption shall have the exemption applied to their real estate and </w:t>
      </w:r>
      <w:proofErr w:type="spellStart"/>
      <w:r w:rsidRPr="00873AF1">
        <w:rPr>
          <w:rFonts w:ascii="Times New Roman" w:hAnsi="Times New Roman" w:cs="Times New Roman"/>
          <w:bCs/>
        </w:rPr>
        <w:t>tanglible</w:t>
      </w:r>
      <w:proofErr w:type="spellEnd"/>
      <w:r w:rsidRPr="00873AF1">
        <w:rPr>
          <w:rFonts w:ascii="Times New Roman" w:hAnsi="Times New Roman" w:cs="Times New Roman"/>
          <w:bCs/>
        </w:rPr>
        <w:t xml:space="preserve"> personal property other than registered vehicles or trailers. If there is insufficient property to exhaust the exemption, the balance of the exemption shal</w:t>
      </w:r>
      <w:r w:rsidR="00472C98">
        <w:rPr>
          <w:rFonts w:ascii="Times New Roman" w:hAnsi="Times New Roman" w:cs="Times New Roman"/>
          <w:bCs/>
        </w:rPr>
        <w:t>l</w:t>
      </w:r>
      <w:r w:rsidRPr="00873AF1">
        <w:rPr>
          <w:rFonts w:ascii="Times New Roman" w:hAnsi="Times New Roman" w:cs="Times New Roman"/>
          <w:bCs/>
        </w:rPr>
        <w:t xml:space="preserve"> be applied to the excise tax on their vehicle or trailer.</w:t>
      </w:r>
    </w:p>
    <w:sectPr w:rsidR="00873AF1" w:rsidRPr="00873AF1" w:rsidSect="00CF2E0E">
      <w:footerReference w:type="default" r:id="rId8"/>
      <w:pgSz w:w="12240" w:h="15840"/>
      <w:pgMar w:top="720" w:right="117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7A64" w14:textId="77777777" w:rsidR="007C1208" w:rsidRDefault="007C1208" w:rsidP="006B09FC">
      <w:pPr>
        <w:spacing w:line="240" w:lineRule="auto"/>
      </w:pPr>
      <w:r>
        <w:separator/>
      </w:r>
    </w:p>
  </w:endnote>
  <w:endnote w:type="continuationSeparator" w:id="0">
    <w:p w14:paraId="5F722AC7" w14:textId="77777777" w:rsidR="007C1208" w:rsidRDefault="007C1208" w:rsidP="006B0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F96D" w14:textId="5F5AF5EC" w:rsidR="0027459E" w:rsidRPr="00873AF1" w:rsidRDefault="00873AF1" w:rsidP="00873AF1">
    <w:pPr>
      <w:pStyle w:val="Footer"/>
      <w:jc w:val="center"/>
      <w:rPr>
        <w:sz w:val="20"/>
        <w:szCs w:val="20"/>
      </w:rPr>
    </w:pPr>
    <w:proofErr w:type="spellStart"/>
    <w:r w:rsidRPr="00873AF1">
      <w:rPr>
        <w:sz w:val="20"/>
        <w:szCs w:val="20"/>
      </w:rPr>
      <w:t>AssrSharedDocs</w:t>
    </w:r>
    <w:proofErr w:type="spellEnd"/>
    <w:r w:rsidRPr="00873AF1">
      <w:rPr>
        <w:sz w:val="20"/>
        <w:szCs w:val="20"/>
      </w:rPr>
      <w:t>\</w:t>
    </w:r>
    <w:proofErr w:type="spellStart"/>
    <w:r w:rsidRPr="00873AF1">
      <w:rPr>
        <w:sz w:val="20"/>
        <w:szCs w:val="20"/>
      </w:rPr>
      <w:t>website</w:t>
    </w:r>
    <w:r w:rsidR="00472C98">
      <w:rPr>
        <w:sz w:val="20"/>
        <w:szCs w:val="20"/>
      </w:rPr>
      <w:t>updaterequests</w:t>
    </w:r>
    <w:proofErr w:type="spellEnd"/>
    <w:r w:rsidRPr="00873AF1">
      <w:rPr>
        <w:sz w:val="20"/>
        <w:szCs w:val="20"/>
      </w:rPr>
      <w:t>\</w:t>
    </w:r>
    <w:r w:rsidR="00472C98">
      <w:rPr>
        <w:sz w:val="20"/>
        <w:szCs w:val="20"/>
      </w:rPr>
      <w:t>Assessor Personal Exemptions</w:t>
    </w:r>
  </w:p>
  <w:p w14:paraId="66DAB7FE" w14:textId="77777777" w:rsidR="00873AF1" w:rsidRPr="00873AF1" w:rsidRDefault="00873AF1" w:rsidP="00873AF1">
    <w:pPr>
      <w:pStyle w:val="Footer"/>
      <w:jc w:val="center"/>
      <w:rPr>
        <w:sz w:val="20"/>
        <w:szCs w:val="20"/>
      </w:rPr>
    </w:pPr>
    <w:r w:rsidRPr="00873AF1">
      <w:rPr>
        <w:sz w:val="20"/>
        <w:szCs w:val="20"/>
      </w:rPr>
      <w:t xml:space="preserve">The City of Central falls is an equal opportunity employer and provider. </w:t>
    </w:r>
  </w:p>
  <w:p w14:paraId="6FD16C9A" w14:textId="77777777" w:rsidR="00F90A90" w:rsidRPr="006B09FC" w:rsidRDefault="00F90A90" w:rsidP="0092643F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B2AD" w14:textId="77777777" w:rsidR="007C1208" w:rsidRDefault="007C1208" w:rsidP="006B09FC">
      <w:pPr>
        <w:spacing w:line="240" w:lineRule="auto"/>
      </w:pPr>
      <w:r>
        <w:separator/>
      </w:r>
    </w:p>
  </w:footnote>
  <w:footnote w:type="continuationSeparator" w:id="0">
    <w:p w14:paraId="381EDA5E" w14:textId="77777777" w:rsidR="007C1208" w:rsidRDefault="007C1208" w:rsidP="006B09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FB0"/>
    <w:multiLevelType w:val="hybridMultilevel"/>
    <w:tmpl w:val="6556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876FA"/>
    <w:multiLevelType w:val="hybridMultilevel"/>
    <w:tmpl w:val="9C02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3D7A"/>
    <w:multiLevelType w:val="hybridMultilevel"/>
    <w:tmpl w:val="6B86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348EE"/>
    <w:multiLevelType w:val="hybridMultilevel"/>
    <w:tmpl w:val="0D109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69A4"/>
    <w:multiLevelType w:val="hybridMultilevel"/>
    <w:tmpl w:val="F1A6F2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D505D4A"/>
    <w:multiLevelType w:val="hybridMultilevel"/>
    <w:tmpl w:val="DDB6199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1BA4FBE"/>
    <w:multiLevelType w:val="hybridMultilevel"/>
    <w:tmpl w:val="3A60F99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FC74B0E"/>
    <w:multiLevelType w:val="hybridMultilevel"/>
    <w:tmpl w:val="BCA81B56"/>
    <w:lvl w:ilvl="0" w:tplc="83C805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696"/>
    <w:rsid w:val="0000274E"/>
    <w:rsid w:val="000076E0"/>
    <w:rsid w:val="00024433"/>
    <w:rsid w:val="00062FD9"/>
    <w:rsid w:val="00072775"/>
    <w:rsid w:val="00085CC0"/>
    <w:rsid w:val="00094903"/>
    <w:rsid w:val="000C5C66"/>
    <w:rsid w:val="001136BB"/>
    <w:rsid w:val="00113E0F"/>
    <w:rsid w:val="00114F84"/>
    <w:rsid w:val="00127463"/>
    <w:rsid w:val="00176793"/>
    <w:rsid w:val="00176E72"/>
    <w:rsid w:val="001978F5"/>
    <w:rsid w:val="001A122A"/>
    <w:rsid w:val="001C0A4A"/>
    <w:rsid w:val="001C6DC7"/>
    <w:rsid w:val="00214839"/>
    <w:rsid w:val="00222C53"/>
    <w:rsid w:val="0024065E"/>
    <w:rsid w:val="002501BF"/>
    <w:rsid w:val="00267F75"/>
    <w:rsid w:val="0027459E"/>
    <w:rsid w:val="00277577"/>
    <w:rsid w:val="002A67FC"/>
    <w:rsid w:val="002E36D8"/>
    <w:rsid w:val="00341C87"/>
    <w:rsid w:val="0034423C"/>
    <w:rsid w:val="0038698B"/>
    <w:rsid w:val="003A4BDC"/>
    <w:rsid w:val="00402046"/>
    <w:rsid w:val="00441625"/>
    <w:rsid w:val="0044211D"/>
    <w:rsid w:val="00462173"/>
    <w:rsid w:val="0046295B"/>
    <w:rsid w:val="00465118"/>
    <w:rsid w:val="00472C98"/>
    <w:rsid w:val="00475E41"/>
    <w:rsid w:val="004840FC"/>
    <w:rsid w:val="004D3B0E"/>
    <w:rsid w:val="004F08B2"/>
    <w:rsid w:val="005153E8"/>
    <w:rsid w:val="005604D6"/>
    <w:rsid w:val="0057592E"/>
    <w:rsid w:val="0059172F"/>
    <w:rsid w:val="005F5F0E"/>
    <w:rsid w:val="0060450C"/>
    <w:rsid w:val="00682178"/>
    <w:rsid w:val="006B09FC"/>
    <w:rsid w:val="006E026A"/>
    <w:rsid w:val="006F4898"/>
    <w:rsid w:val="00702F0D"/>
    <w:rsid w:val="00760D4F"/>
    <w:rsid w:val="007742B6"/>
    <w:rsid w:val="00775450"/>
    <w:rsid w:val="007760F1"/>
    <w:rsid w:val="00782626"/>
    <w:rsid w:val="007A0902"/>
    <w:rsid w:val="007A2D6C"/>
    <w:rsid w:val="007A4C7B"/>
    <w:rsid w:val="007A6268"/>
    <w:rsid w:val="007C1208"/>
    <w:rsid w:val="007C2A47"/>
    <w:rsid w:val="00806662"/>
    <w:rsid w:val="0081649D"/>
    <w:rsid w:val="008426B1"/>
    <w:rsid w:val="0084275C"/>
    <w:rsid w:val="00846904"/>
    <w:rsid w:val="00873AF1"/>
    <w:rsid w:val="00896760"/>
    <w:rsid w:val="00897B55"/>
    <w:rsid w:val="008B3C2F"/>
    <w:rsid w:val="008E2217"/>
    <w:rsid w:val="00916430"/>
    <w:rsid w:val="00922F6A"/>
    <w:rsid w:val="00924DD8"/>
    <w:rsid w:val="0092643F"/>
    <w:rsid w:val="00942B97"/>
    <w:rsid w:val="00995CB3"/>
    <w:rsid w:val="009A73E0"/>
    <w:rsid w:val="009C5618"/>
    <w:rsid w:val="00A154B6"/>
    <w:rsid w:val="00A3711D"/>
    <w:rsid w:val="00A46004"/>
    <w:rsid w:val="00A57443"/>
    <w:rsid w:val="00A71413"/>
    <w:rsid w:val="00A7265F"/>
    <w:rsid w:val="00A8694E"/>
    <w:rsid w:val="00AA6856"/>
    <w:rsid w:val="00AF410D"/>
    <w:rsid w:val="00B072C9"/>
    <w:rsid w:val="00B14E0A"/>
    <w:rsid w:val="00B25BBA"/>
    <w:rsid w:val="00B50731"/>
    <w:rsid w:val="00BA5620"/>
    <w:rsid w:val="00C2157E"/>
    <w:rsid w:val="00CD4D88"/>
    <w:rsid w:val="00CE70F1"/>
    <w:rsid w:val="00CF2E0E"/>
    <w:rsid w:val="00D10916"/>
    <w:rsid w:val="00D35B85"/>
    <w:rsid w:val="00D617CA"/>
    <w:rsid w:val="00DF2F78"/>
    <w:rsid w:val="00E03077"/>
    <w:rsid w:val="00E139A5"/>
    <w:rsid w:val="00E264C1"/>
    <w:rsid w:val="00E3116D"/>
    <w:rsid w:val="00E534C8"/>
    <w:rsid w:val="00E56859"/>
    <w:rsid w:val="00E65B51"/>
    <w:rsid w:val="00E774F3"/>
    <w:rsid w:val="00EB6B38"/>
    <w:rsid w:val="00EC5C04"/>
    <w:rsid w:val="00F00ABC"/>
    <w:rsid w:val="00F13997"/>
    <w:rsid w:val="00F14C50"/>
    <w:rsid w:val="00F21965"/>
    <w:rsid w:val="00F55D5C"/>
    <w:rsid w:val="00F90A90"/>
    <w:rsid w:val="00FA4696"/>
    <w:rsid w:val="00FA46CE"/>
    <w:rsid w:val="00FB0D9C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77B0F"/>
  <w15:docId w15:val="{E23DBD2D-8E6E-4ED9-B128-ABF1B495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47"/>
    <w:pPr>
      <w:spacing w:line="480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4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4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B09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09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09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09FC"/>
    <w:rPr>
      <w:rFonts w:cs="Times New Roman"/>
    </w:rPr>
  </w:style>
  <w:style w:type="table" w:styleId="TableGrid">
    <w:name w:val="Table Grid"/>
    <w:basedOn w:val="TableNormal"/>
    <w:uiPriority w:val="99"/>
    <w:rsid w:val="00E534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839E6-AA29-47FD-88EF-D0507E5D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Falls City Clerk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Ducharme</cp:lastModifiedBy>
  <cp:revision>5</cp:revision>
  <cp:lastPrinted>2022-05-11T14:04:00Z</cp:lastPrinted>
  <dcterms:created xsi:type="dcterms:W3CDTF">2017-06-28T20:10:00Z</dcterms:created>
  <dcterms:modified xsi:type="dcterms:W3CDTF">2022-05-11T14:34:00Z</dcterms:modified>
</cp:coreProperties>
</file>